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luederitzii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retinens</w:t>
      </w:r>
      <w:proofErr w:type="spellEnd"/>
      <w:r>
        <w:t xml:space="preserve"> (Sim) J.H.Ross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21:72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retinens</w:t>
      </w:r>
      <w:proofErr w:type="spellEnd"/>
      <w:r>
        <w:t xml:space="preserve"> (Sim)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retinens</w:t>
      </w:r>
      <w:r>
        <w:t xml:space="preserve"> Sim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