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meisneri</w:t>
      </w:r>
      <w:r>
        <w:t xml:space="preserve"> (Lehm. ex 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meisneri</w:t>
      </w:r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