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linearifolium</w:t>
      </w:r>
      <w:r>
        <w:t xml:space="preserve"> (A.Cunn. ex Maiden &amp; Blakely)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linearifolia</w:t>
      </w:r>
      <w:proofErr w:type="spellEnd"/>
      <w:r>
        <w:t xml:space="preserve"> A.Cunn. ex Maiden &amp; Blakely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linearifolia</w:t>
      </w:r>
      <w:r>
        <w:t xml:space="preserve"> A.Cunn. ex Maiden &amp; Blakely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