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nilotica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tomentosa</w:t>
      </w:r>
      <w:proofErr w:type="spellEnd"/>
      <w:r>
        <w:t xml:space="preserve"> (Benth.) Brenan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12:84</w:t>
      </w:r>
      <w:proofErr w:type="spellEnd"/>
      <w:r w:rsidR="00780DEE">
        <w:t xml:space="preserve"> (1957)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Kyalangalilwa et al. (2013: 515)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tomentosa</w:t>
      </w:r>
      <w:proofErr w:type="spellEnd"/>
      <w:r>
        <w:t xml:space="preserve"> (Benth.)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arabica</w:t>
      </w:r>
      <w:r>
        <w:t xml:space="preserve"> var.</w:t>
      </w:r>
      <w:r w:rsidRPr="00815E7D">
        <w:rPr>
          <w:i/>
        </w:rPr>
        <w:t xml:space="preserve"> tomentosa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