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painteri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painteri</w:t>
      </w:r>
      <w:proofErr w:type="spellEnd"/>
      <w:r>
        <w:t xml:space="preserve"> (Britton and Rose)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63(2):221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Acaciella houghii (Britton &amp; Rose) L.Rico.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painteri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