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vogelianum</w:t>
      </w:r>
      <w:r>
        <w:t xml:space="preserve"> (Steud.) Stehlé</w:t>
      </w:r>
      <w:r w:rsidR="00780DEE" w:rsidRPr="00780DEE">
        <w:rPr>
          <w:i/>
        </w:rPr>
        <w:t xml:space="preserve"> Bull. Mus. Natl. Hist. Nat., sér. 2</w:t>
      </w:r>
      <w:proofErr w:type="spellStart"/>
      <w:r w:rsidR="00780DEE">
        <w:t xml:space="preserve"> 18:193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