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grandisiliqua</w:t>
      </w:r>
      <w:r>
        <w:t xml:space="preserve"> Vell.</w:t>
      </w:r>
      <w:r w:rsidR="00780DEE" w:rsidRPr="00780DEE">
        <w:rPr>
          <w:i/>
        </w:rPr>
        <w:t xml:space="preserve"> Fl. Flumin.</w:t>
      </w:r>
      <w:proofErr w:type="spellStart"/>
      <w:r w:rsidR="00780DEE">
        <w:t xml:space="preserve"> 11:(t.37)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Seigler &amp;amp; Ebinger (2009: 27)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grandisiliqua</w:t>
      </w:r>
      <w:proofErr w:type="spellEnd"/>
      <w:r>
        <w:t xml:space="preserve"> (Benth.)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