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potosina</w:t>
      </w:r>
      <w:r>
        <w:t xml:space="preserve"> (Britton &amp; Rose) Matuda</w:t>
      </w:r>
      <w:r w:rsidR="00780DEE" w:rsidRPr="00780DEE">
        <w:rPr>
          <w:i/>
        </w:rPr>
        <w:t xml:space="preserve"> Legum. Estado Mexico</w:t>
      </w:r>
      <w:proofErr w:type="spellStart"/>
      <w:r w:rsidR="00780DEE">
        <w:t xml:space="preserve"> 272:17</w:t>
      </w:r>
      <w:proofErr w:type="spellEnd"/>
      <w:r w:rsidR="00780DEE">
        <w:t xml:space="preserve"> (1981)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69)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potosina</w:t>
      </w:r>
      <w:proofErr w:type="spellEnd"/>
      <w:r>
        <w:t xml:space="preserve">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Senegalia potosina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