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sarmentosa</w:t>
      </w:r>
      <w:r>
        <w:t xml:space="preserve"> Pers.</w:t>
      </w:r>
      <w:r w:rsidR="00780DEE" w:rsidRPr="00780DEE">
        <w:rPr>
          <w:i/>
        </w:rPr>
        <w:t xml:space="preserve"> Syn. Pl.</w:t>
      </w:r>
      <w:proofErr w:type="spellStart"/>
      <w:r w:rsidR="00780DEE">
        <w:t xml:space="preserve"> 2:266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comm., 2015); Deshpande (2019: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r>
        <w:t xml:space="preserve"> (L.)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cited; based on a cultivated plant [in Jardin des Plantes, Paris]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Although often confounded with Acacia riparia (e.g. Seigler et al. 2006: 67-68), this taxon is conspecific with Senegalia caesia (D. Seigler, pers. comm. 2015).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