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lanata</w:t>
      </w:r>
      <w:r>
        <w:t xml:space="preserve"> M.Martens &amp; Galeotti</w:t>
      </w:r>
      <w:r w:rsidR="00780DEE" w:rsidRPr="00780DEE">
        <w:rPr>
          <w:i/>
        </w:rPr>
        <w:t xml:space="preserve"> Bull. Acad. Roy. Sci. Bruxelles</w:t>
      </w:r>
      <w:proofErr w:type="spellStart"/>
      <w:r w:rsidR="00780DEE">
        <w:t xml:space="preserve"> 10:315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pennatula</w:t>
      </w:r>
      <w:proofErr w:type="spellEnd"/>
      <w:r>
        <w:t xml:space="preserve"> (Schltdl. &amp; Cham.)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Misteca Alta, Apr. 1840, a 7-8,000 pieds, H. Galeotti 3231 (BR); isotypes: P, G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