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densiflora</w:t>
      </w:r>
      <w:r>
        <w:t xml:space="preserve"> (Alexander ex Small) Cory</w:t>
      </w:r>
      <w:r w:rsidR="00780DEE" w:rsidRPr="00780DEE">
        <w:rPr>
          <w:i/>
        </w:rPr>
        <w:t xml:space="preserve"> Rhodora</w:t>
      </w:r>
      <w:proofErr w:type="spellStart"/>
      <w:r w:rsidR="00780DEE">
        <w:t xml:space="preserve"> 38:406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Morrison (1912).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densiflora</w:t>
      </w:r>
      <w:r>
        <w:t xml:space="preserve"> Alexander ex Small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