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paucispina</w:t>
      </w:r>
      <w:proofErr w:type="spellEnd"/>
      <w:r>
        <w:t xml:space="preserve"> (Wooton &amp; Standl.) Moldenke</w:t>
      </w:r>
      <w:r w:rsidR="00780DEE" w:rsidRPr="00780DEE">
        <w:rPr>
          <w:i/>
        </w:rPr>
        <w:t xml:space="preserve"> Revista Sudamer. Bot.</w:t>
      </w:r>
      <w:proofErr w:type="spellStart"/>
      <w:r w:rsidR="00780DEE">
        <w:t xml:space="preserve"> 4:15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constricta</w:t>
      </w:r>
      <w:r>
        <w:t xml:space="preserve"> var.</w:t>
      </w:r>
      <w:r w:rsidRPr="00815E7D">
        <w:rPr>
          <w:i/>
        </w:rPr>
        <w:t xml:space="preserve"> paucispina</w:t>
      </w:r>
      <w:r>
        <w:t xml:space="preserve"> Wooton &amp;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