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stenocarpa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26:301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Cialdella 1984): Argentina. Misiones. Depto. Candelaria, Santa Ana, A. Burkart 14734 (SI)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