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farnesiana</w:t>
      </w:r>
      <w:proofErr w:type="spellStart"/>
      <w:r w:rsidRPr="007C1DDC">
        <w:rPr>
          <w:b/>
        </w:rPr>
        <w:t xml:space="preserve"> forma</w:t>
      </w:r>
      <w:proofErr w:type="spellEnd"/>
      <w:proofErr w:type="spellStart"/>
      <w:r w:rsidRPr="007C1DDC">
        <w:rPr>
          <w:b/>
          <w:i/>
        </w:rPr>
        <w:t xml:space="preserve"> cavenia</w:t>
      </w:r>
      <w:proofErr w:type="spellEnd"/>
      <w:r>
        <w:t xml:space="preserve"> (Molina)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26:297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cavenia</w:t>
      </w:r>
      <w:r>
        <w:t xml:space="preserve"> Molina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