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pueblensis</w:t>
      </w:r>
      <w:r>
        <w:t xml:space="preserve"> Brandegee</w:t>
      </w:r>
      <w:r w:rsidR="00780DEE" w:rsidRPr="00780DEE">
        <w:rPr>
          <w:i/>
        </w:rPr>
        <w:t xml:space="preserve"> Univ. Calif. Publ. Bot.</w:t>
      </w:r>
      <w:proofErr w:type="spellStart"/>
      <w:r w:rsidR="00780DEE">
        <w:t xml:space="preserve"> 4:85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(2006a: 419)  &amp;amp; (2023: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sericea</w:t>
      </w:r>
      <w:proofErr w:type="spellEnd"/>
      <w:r>
        <w:t xml:space="preserve"> (M.Martens &amp; Galeotii)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Cerro de Solunte, 7000-8000 ft., Jun. 1909, C.A. Purpus 3863 (UC); isotpes: BM, MO, NY, US, UC - photo, MEXU</w:t>
      </w:r>
      <w:proofErr w:type="spellEnd"/>
      <w:r w:rsidRPr="009A6983">
        <w:rPr>
          <w:b/>
        </w:rPr>
        <w:t xml:space="preserve"> Source:</w:t>
      </w:r>
      <w:r>
        <w:t xml:space="preserve"> Seigler et al. (2006a: 419)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