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assimile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assimile</w:t>
      </w:r>
      <w:proofErr w:type="spellEnd"/>
      <w:r>
        <w:t xml:space="preserve"> (S.Moore)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assimilis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assimilis</w:t>
      </w:r>
      <w:proofErr w:type="spellEnd"/>
      <w:r>
        <w:t xml:space="preserve"> S.Moore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Racosperma assimile subsp. atroviride (R.S.Cowan &amp; Maslin)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assimilis</w:t>
      </w:r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