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detinens</w:t>
      </w:r>
      <w:proofErr w:type="spellEnd"/>
      <w:r>
        <w:t xml:space="preserve"> (Burch.) Brenan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detinens</w:t>
      </w:r>
      <w:proofErr w:type="spellEnd"/>
      <w:r>
        <w:t xml:space="preserve"> (Burch.)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detinens</w:t>
      </w:r>
      <w:r>
        <w:t xml:space="preserve">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