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thomasii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51:366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thomasii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Ross 1979: 61): Machakos Distr., mile 138 and 129 from Mombasa on main Nairobi road, near Kenani, Verdcourt 2390 (K); isoneotype: PRE</w:t>
      </w:r>
      <w:proofErr w:type="spellEnd"/>
      <w:r w:rsidRPr="009A6983">
        <w:rPr>
          <w:b/>
        </w:rPr>
        <w:t xml:space="preserve"> Source:</w:t>
      </w:r>
      <w:r>
        <w:t xml:space="preserve"> Ross (1979)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Ross (1979: 61) the holotype of Acacia thomasii (i.e. Kenya, Kitui Distr., Ikutha, F. Thomas III 127) was at herb. B but has been destroyed (there is a drawing at BM).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