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carnei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49:470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366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carneorum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Name corrected to 'carneorum' following Hall &amp; Johnson (1993).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