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leiorhachis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8:98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leiorachis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Tanga Province, Pare Distr., Same, Greenway 2192 (K); isotypes: EA, FHO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