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sophorae</w:t>
      </w:r>
      <w:r>
        <w:t xml:space="preserve"> Labill.</w:t>
      </w:r>
      <w:r w:rsidR="00780DEE" w:rsidRPr="00780DEE">
        <w:rPr>
          <w:i/>
        </w:rPr>
        <w:t xml:space="preserve"> Nov. Holl. Pl.</w:t>
      </w:r>
      <w:proofErr w:type="spellStart"/>
      <w:r w:rsidR="00780DEE">
        <w:t xml:space="preserve"> 2:87</w:t>
      </w:r>
      <w:proofErr w:type="spellEnd"/>
      <w:r w:rsidR="00780DEE">
        <w:t xml:space="preserve"> (1807)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(Labill.)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Tasmania, coll. unknown [?J.J.H.de Labillardière], Herb. Ventenat n.v., fide L. Pedley 1978: 164</w:t>
      </w:r>
      <w:proofErr w:type="spellEnd"/>
      <w:r w:rsidRPr="009A6983">
        <w:rPr>
          <w:b/>
        </w:rPr>
        <w:t xml:space="preserve"> Source:</w:t>
      </w:r>
      <w:r>
        <w:t xml:space="preserve"> Fl. Australia 11B: 376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