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linifolia</w:t>
      </w:r>
      <w:r>
        <w:t xml:space="preserve"> Vent.</w:t>
      </w:r>
      <w:r w:rsidR="00780DEE" w:rsidRPr="00780DEE">
        <w:rPr>
          <w:i/>
        </w:rPr>
        <w:t xml:space="preserve"> Descr. Pl. Nouv.</w:t>
      </w:r>
      <w:proofErr w:type="spellStart"/>
      <w:r w:rsidR="00780DEE">
        <w:t xml:space="preserve"> :2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Hort. Cels, Ventenat s.n. (G [G00341522); isotype: P-JU no 14422 [P 00667199]</w:t>
      </w:r>
      <w:proofErr w:type="spellEnd"/>
      <w:r w:rsidRPr="009A6983">
        <w:rPr>
          <w:b/>
        </w:rPr>
        <w:t xml:space="preserve"> Source:</w:t>
      </w:r>
      <w:r>
        <w:t xml:space="preserve"> Callmander et al. (2017: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