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setigera</w:t>
      </w:r>
      <w:r>
        <w:t xml:space="preserve"> A.Cunn. ex Hook.</w:t>
      </w:r>
      <w:r w:rsidR="00780DEE" w:rsidRPr="00780DEE">
        <w:rPr>
          <w:i/>
        </w:rPr>
        <w:t xml:space="preserve"> Icon. Pl.</w:t>
      </w:r>
      <w:proofErr w:type="spellStart"/>
      <w:r w:rsidR="00780DEE">
        <w:t xml:space="preserve"> 2:</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350 (2001)</w:t>
      </w:r>
    </w:p>
    <w:p w:rsidR="00815E7D" w:rsidRPr="009A6983" w:rsidRDefault="00815E7D" w:rsidP="00151EE2">
      <w:r w:rsidRPr="00815E7D">
        <w:rPr>
          <w:b/>
        </w:rPr>
        <w:t>Accepted Name:</w:t>
      </w:r>
      <w:proofErr w:type="spellStart"/>
      <w:r w:rsidRPr="00815E7D">
        <w:rPr>
          <w:i/>
        </w:rPr>
        <w:t xml:space="preserve"> Acacia piligera</w:t>
      </w:r>
      <w:proofErr w:type="spellEnd"/>
      <w:r>
        <w:t xml:space="preserve"> A.Cunn.</w:t>
      </w:r>
    </w:p>
    <w:p w:rsidR="003A515D" w:rsidRPr="009A6983" w:rsidRDefault="003A515D" w:rsidP="009A6983">
      <w:r w:rsidRPr="003A515D">
        <w:rPr>
          <w:b/>
        </w:rPr>
        <w:t>Notes:</w:t>
      </w:r>
      <w:r>
        <w:t xml:space="preserve"> There is some doubt as to whether Acacia setigera A.Cunn. is an illegitimate name, because the type has not been identified with certainty. (WorldWideWattle). This is not homotypic with Acacia setigera Hook. (1841) which is an illegitimate name referable to Acacia riceana Hensl.</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