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brevifolia</w:t>
      </w:r>
      <w:r>
        <w:t xml:space="preserve"> G.Lodd.</w:t>
      </w:r>
      <w:r w:rsidR="00780DEE" w:rsidRPr="00780DEE">
        <w:rPr>
          <w:i/>
        </w:rPr>
        <w:t xml:space="preserve"> Bot. Cab.</w:t>
      </w:r>
      <w:proofErr w:type="spellStart"/>
      <w:r w:rsidR="00780DEE">
        <w:t xml:space="preserve"> 13: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340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buxifolia</w:t>
      </w:r>
      <w:proofErr w:type="spellEnd"/>
      <w:r>
        <w:t xml:space="preserve"> A.Cunn.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nud. (plate not accompanied by analysis).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