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podalyriifolia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viridis</w:t>
      </w:r>
      <w:proofErr w:type="spellEnd"/>
      <w:r>
        <w:t xml:space="preserve"> Guilf.</w:t>
      </w:r>
      <w:r w:rsidR="00780DEE" w:rsidRPr="00780DEE">
        <w:rPr>
          <w:i/>
        </w:rPr>
        <w:t xml:space="preserve"> Austral. Pl.</w:t>
      </w:r>
      <w:proofErr w:type="spellStart"/>
      <w:r w:rsidR="00780DEE">
        <w:t xml:space="preserve"> :38, 464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329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(Description not diagnostic) but almost certainly refers to a morphotype of Acacia podalyriifolia. Originally published as 'podalyriaefolia'.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