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Guilf.</w:t>
      </w:r>
      <w:r w:rsidR="00780DEE" w:rsidRPr="00780DEE">
        <w:rPr>
          <w:i/>
        </w:rPr>
        <w:t xml:space="preserve"> Austral. Pl.</w:t>
      </w:r>
      <w:proofErr w:type="spellStart"/>
      <w:r w:rsidR="00780DEE">
        <w:t xml:space="preserve"> :34, 403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Court ex Maslin &amp; D.J.Murphy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inval., description not diagnostic.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