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rostellifera</w:t>
      </w:r>
      <w:r>
        <w:t xml:space="preserve"> sens. Seem.</w:t>
      </w:r>
      <w:r w:rsidR="00780DEE" w:rsidRPr="00780DEE">
        <w:rPr>
          <w:i/>
        </w:rPr>
        <w:t xml:space="preserve"> Eur. Acac.</w:t>
      </w:r>
      <w:proofErr w:type="spellStart"/>
      <w:r w:rsidR="00780DEE">
        <w:t xml:space="preserve"> :33</w:t>
      </w:r>
      <w:proofErr w:type="spellEnd"/>
      <w:r w:rsidR="00780DEE">
        <w:t xml:space="preserve"> (1852)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284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microbotrya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Synonymy cited by G. Bentham, Fl. Austral. 2: 364 (1864).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