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decurrens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lanigera</w:t>
      </w:r>
      <w:proofErr w:type="spellEnd"/>
      <w:r>
        <w:t xml:space="preserve"> Maiden</w:t>
      </w:r>
      <w:r w:rsidR="00780DEE" w:rsidRPr="00780DEE">
        <w:rPr>
          <w:i/>
        </w:rPr>
        <w:t xml:space="preserve"> Wattles &amp; wattle-barks, ed. 3</w:t>
      </w:r>
      <w:proofErr w:type="spellStart"/>
      <w:r w:rsidR="00780DEE">
        <w:t xml:space="preserve"> :34, 41</w:t>
      </w:r>
      <w:proofErr w:type="spellEnd"/>
      <w:r w:rsidR="00780DEE">
        <w:t xml:space="preserve"> (1906)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244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mollifolia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Hervey Range, Peak Hill, N.S.W., Nov. 1905, J.L. Boorman (NSW)</w:t>
      </w:r>
      <w:proofErr w:type="spellEnd"/>
      <w:r w:rsidRPr="009A6983">
        <w:rPr>
          <w:b/>
        </w:rPr>
        <w:t xml:space="preserve"> Source:</w:t>
      </w:r>
      <w:r>
        <w:t xml:space="preserve"> Fl. Australia 11A: 244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