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leiocalyx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r>
        <w:t xml:space="preserve"> (Domin)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glaucescens</w:t>
      </w:r>
      <w:r>
        <w:t xml:space="preserve"> var.</w:t>
      </w:r>
      <w:r w:rsidRPr="00815E7D">
        <w:rPr>
          <w:i/>
        </w:rPr>
        <w:t xml:space="preserve"> leiocalyx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