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subvar.</w:t>
      </w:r>
      <w:proofErr w:type="spellEnd"/>
      <w:proofErr w:type="spellStart"/>
      <w:r w:rsidRPr="007C1DDC">
        <w:rPr>
          <w:b/>
          <w:i/>
        </w:rPr>
        <w:t xml:space="preserve"> obtusifolia</w:t>
      </w:r>
      <w:proofErr w:type="spellEnd"/>
      <w:r>
        <w:t xml:space="preserve"> (A.Cunn.)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89:266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as A. longifolia var. typica subvar. obtusifolia, where var. typica is illegitimate (nom. superfl.,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