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linearis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longissima</w:t>
      </w:r>
      <w:proofErr w:type="spellEnd"/>
      <w:r>
        <w:t xml:space="preserve"> (H.L.Wendl.) DC.</w:t>
      </w:r>
      <w:r w:rsidR="00780DEE" w:rsidRPr="00780DEE">
        <w:rPr>
          <w:i/>
        </w:rPr>
        <w:t xml:space="preserve"> Prodr.</w:t>
      </w:r>
      <w:proofErr w:type="spellStart"/>
      <w:r w:rsidR="00780DEE">
        <w:t xml:space="preserve"> 2:454</w:t>
      </w:r>
      <w:proofErr w:type="spellEnd"/>
      <w:r w:rsidR="00780DEE">
        <w:t xml:space="preserve"> (1825)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381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longissima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H.L.Wendl.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longissima</w:t>
      </w:r>
      <w:r>
        <w:t xml:space="preserve"> H.L.Wendl.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