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benthamii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latior</w:t>
      </w:r>
      <w:proofErr w:type="spellEnd"/>
      <w:r>
        <w:t xml:space="preserve"> (Meisn.) Heynh.</w:t>
      </w:r>
      <w:r w:rsidR="00780DEE" w:rsidRPr="00780DEE">
        <w:rPr>
          <w:i/>
        </w:rPr>
        <w:t xml:space="preserve"> Nom. Bot. Hort.</w:t>
      </w:r>
      <w:proofErr w:type="spellStart"/>
      <w:r w:rsidR="00780DEE">
        <w:t xml:space="preserve"> 1:2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willdenowiana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'Benthami'.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diptera</w:t>
      </w:r>
      <w:r>
        <w:t xml:space="preserve"> var.</w:t>
      </w:r>
      <w:r w:rsidRPr="00815E7D">
        <w:rPr>
          <w:i/>
        </w:rPr>
        <w:t xml:space="preserve"> latior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