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Zigmaloba sulcata</w:t>
      </w:r>
      <w:r>
        <w:t xml:space="preserve"> (R.Br.) Raf.</w:t>
      </w:r>
      <w:r w:rsidR="00780DEE" w:rsidRPr="00780DEE">
        <w:rPr>
          <w:i/>
        </w:rPr>
        <w:t xml:space="preserve"> Sylva Tellur.</w:t>
      </w:r>
      <w:proofErr w:type="spellStart"/>
      <w:r w:rsidR="00780DEE">
        <w:t xml:space="preserve"> :120</w:t>
      </w:r>
      <w:proofErr w:type="spellEnd"/>
      <w:r w:rsidR="00780DEE">
        <w:t xml:space="preserve"> (1838)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sulcata</w:t>
      </w:r>
      <w:proofErr w:type="spellEnd"/>
      <w:r>
        <w:t xml:space="preserve"> R.Br.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sulcata</w:t>
      </w:r>
      <w:r>
        <w:t xml:space="preserve"> R.Br.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