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suaveolens</w:t>
      </w:r>
      <w:r>
        <w:t xml:space="preserve"> Sm.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1:253</w:t>
      </w:r>
      <w:proofErr w:type="spellEnd"/>
      <w:r w:rsidR="00780DEE">
        <w:t xml:space="preserve"> (1791)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at Sion Gardens, seed from New South Wales, flowered 1790, T. Hoy; n.v.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