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spilleriana</w:t>
      </w:r>
      <w:proofErr w:type="spellEnd"/>
      <w:r>
        <w:t xml:space="preserve"> (J.E.Br.) J.M.Black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3:533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Fl. Australia 11A: 355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spilleriana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J.E.Br.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spilleriana</w:t>
      </w:r>
      <w:r>
        <w:t xml:space="preserve"> J.E.Br.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