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meisneri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Lehm. ex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Swan River, W.A., J. Drummond 292 (BM, G, K, MEL, NSW, OXF, P, PERTH, W); see B.R. Maslin &amp; R.S. Cowan, Nuytsia 9: 409 (1994),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11A: 293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