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falcinella</w:t>
      </w:r>
      <w:r>
        <w:t xml:space="preserve"> Tausch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19:419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r>
        <w:t xml:space="preserve"> G.Lodd.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based on a cultivated plant; n.v</w:t>
      </w:r>
      <w:proofErr w:type="spellEnd"/>
      <w:r w:rsidRPr="009A6983">
        <w:rPr>
          <w:b/>
        </w:rPr>
        <w:t xml:space="preserve"> Source:</w:t>
      </w:r>
      <w:r>
        <w:t xml:space="preserve"> Fl. Australia 11A: 338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