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planifolia</w:t>
      </w:r>
      <w:proofErr w:type="spellEnd"/>
      <w:r>
        <w:t xml:space="preserve"> sens. S.W.L.Jacobs &amp; J.Pickard</w:t>
      </w:r>
      <w:r w:rsidR="00780DEE" w:rsidRPr="00780DEE">
        <w:rPr>
          <w:i/>
        </w:rPr>
        <w:t xml:space="preserve"> Pl. New South Wales</w:t>
      </w:r>
      <w:proofErr w:type="spellStart"/>
      <w:r w:rsidR="00780DEE">
        <w:t xml:space="preserve"> :149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serpentinicola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(Maslin)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