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eremophiloides</w:t>
      </w:r>
      <w:r>
        <w:t xml:space="preserve"> (Pedley &amp; P.I.Forst.)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eremophiloides</w:t>
      </w:r>
      <w:proofErr w:type="spellEnd"/>
      <w:r>
        <w:t xml:space="preserve"> Pedley &amp; P.I.Forst.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eremophiloides</w:t>
      </w:r>
      <w:r>
        <w:t xml:space="preserve"> Pedley &amp; P.I.Forst.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