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neilii</w:t>
      </w:r>
      <w:r>
        <w:t xml:space="preserve"> hort. ex Seem.</w:t>
      </w:r>
      <w:r w:rsidR="00780DEE" w:rsidRPr="00780DEE">
        <w:rPr>
          <w:i/>
        </w:rPr>
        <w:t xml:space="preserve"> Verh. K. K. Gartenbauges. Wien</w:t>
      </w:r>
      <w:proofErr w:type="spellStart"/>
      <w:r w:rsidR="00780DEE">
        <w:t xml:space="preserve"> 1846:72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pentadenia</w:t>
      </w:r>
      <w:proofErr w:type="spellEnd"/>
      <w:r>
        <w:t xml:space="preserve"> Lindl.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Reid et al. (2009: 246)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